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12月 01日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生殖内分泌疾病</w:t>
      </w:r>
      <w:r>
        <w:rPr>
          <w:rFonts w:ascii="MicrosoftYaHei-Bold" w:hAnsi="MicrosoftYaHei-Bold" w:eastAsia="MicrosoftYaHei-Bold" w:cs="MicrosoftYaHei-Bold"/>
          <w:b/>
          <w:color w:val="000000"/>
          <w:kern w:val="0"/>
          <w:sz w:val="27"/>
          <w:szCs w:val="27"/>
          <w:lang w:val="en-US" w:eastAsia="zh-CN" w:bidi="ar"/>
        </w:rPr>
        <w:t>（高频考试章节）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MicrosoftYaHei-Bold" w:hAnsi="MicrosoftYaHei-Bold" w:eastAsia="MicrosoftYaHei-Bold" w:cs="MicrosoftYaHei-Bold"/>
          <w:b/>
          <w:color w:val="000000"/>
          <w:kern w:val="0"/>
          <w:sz w:val="21"/>
          <w:szCs w:val="21"/>
          <w:lang w:val="en-US" w:eastAsia="zh-CN" w:bidi="ar"/>
        </w:rPr>
        <w:t>一</w:t>
      </w:r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MicrosoftYaHei-Bold" w:hAnsi="MicrosoftYaHei-Bold" w:eastAsia="MicrosoftYaHei-Bold" w:cs="MicrosoftYaHei-Bold"/>
          <w:b/>
          <w:color w:val="C00000"/>
          <w:kern w:val="0"/>
          <w:sz w:val="21"/>
          <w:szCs w:val="21"/>
          <w:lang w:val="en-US" w:eastAsia="zh-CN" w:bidi="ar"/>
        </w:rPr>
        <w:t>功能失调性子宫出血</w:t>
      </w:r>
      <w:r>
        <w:rPr>
          <w:rFonts w:hint="eastAsia" w:ascii="MicrosoftYaHei-Bold" w:hAnsi="MicrosoftYaHei-Bold" w:eastAsia="MicrosoftYaHei-Bold" w:cs="MicrosoftYaHei-Bold"/>
          <w:b/>
          <w:color w:val="C00000"/>
          <w:kern w:val="0"/>
          <w:sz w:val="21"/>
          <w:szCs w:val="21"/>
          <w:lang w:val="en-US" w:eastAsia="zh-CN" w:bidi="ar"/>
        </w:rPr>
        <w:t>（异常子宫出血）</w:t>
      </w:r>
      <w:r>
        <w:rPr>
          <w:rFonts w:hint="default" w:ascii="MicrosoftYaHei-Bold" w:hAnsi="MicrosoftYaHei-Bold" w:eastAsia="MicrosoftYaHei-Bold" w:cs="MicrosoftYaHei-Bold"/>
          <w:b/>
          <w:color w:val="C00000"/>
          <w:kern w:val="0"/>
          <w:sz w:val="21"/>
          <w:szCs w:val="21"/>
          <w:lang w:val="en-US" w:eastAsia="zh-CN" w:bidi="ar"/>
        </w:rPr>
        <w:t xml:space="preserve">（月经紊乱）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97"/>
        <w:gridCol w:w="2640"/>
        <w:gridCol w:w="2184"/>
        <w:gridCol w:w="2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</w:trPr>
        <w:tc>
          <w:tcPr>
            <w:tcW w:w="1397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类型 </w:t>
            </w:r>
          </w:p>
        </w:tc>
        <w:tc>
          <w:tcPr>
            <w:tcW w:w="264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无排卵型功血（最多见）</w:t>
            </w:r>
          </w:p>
        </w:tc>
        <w:tc>
          <w:tcPr>
            <w:tcW w:w="4485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排卵型功血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97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4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18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黄体功能不全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子宫内膜不规则脱落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0" w:hRule="atLeast"/>
        </w:trPr>
        <w:tc>
          <w:tcPr>
            <w:tcW w:w="13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年龄 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青春期和绝经过渡期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218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育龄期妇女 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育龄期妇女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26" w:hRule="atLeast"/>
        </w:trPr>
        <w:tc>
          <w:tcPr>
            <w:tcW w:w="13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月经 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月经不规则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，经期长短不一、经量多少不定 </w:t>
            </w:r>
          </w:p>
        </w:tc>
        <w:tc>
          <w:tcPr>
            <w:tcW w:w="218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周期缩短 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经期延长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卵巢 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无排卵 </w:t>
            </w:r>
          </w:p>
        </w:tc>
        <w:tc>
          <w:tcPr>
            <w:tcW w:w="218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黄体过早萎缩 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黄体萎缩期延长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基础体温 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单相型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（无孕激素） </w:t>
            </w:r>
          </w:p>
        </w:tc>
        <w:tc>
          <w:tcPr>
            <w:tcW w:w="218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双相型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高温短 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双相型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体温下降缓慢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内膜病检 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经前 1-2 天诊刮：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增生期或增生过长</w:t>
            </w:r>
          </w:p>
        </w:tc>
        <w:tc>
          <w:tcPr>
            <w:tcW w:w="218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经前 1-2 天诊刮： 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分泌不良 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月经第 5 日诊刮：增生期分泌期共存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治疗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1.止血（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未婚雌激素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调整周期、促排卵（CC）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2.止血（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已婚刮宫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）、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调整周期、减少经量</w:t>
            </w:r>
          </w:p>
        </w:tc>
        <w:tc>
          <w:tcPr>
            <w:tcW w:w="4485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1.黄体刺激疗法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2.黄体替代疗法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bookmarkStart w:id="0" w:name="_GoBack"/>
      <w:bookmarkEnd w:id="0"/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雌、孕激素序贯法（人工周期），雌、孕激素联合法（适用绝经过渡期功血）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  <w:vertAlign w:val="baseline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二、闭经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85"/>
        <w:gridCol w:w="7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类型</w:t>
            </w:r>
          </w:p>
        </w:tc>
        <w:tc>
          <w:tcPr>
            <w:tcW w:w="743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原发性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：年龄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超过 14 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，第二性征未发育；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或年龄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超过 16 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，第二性征已发育，月经还未来潮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继发性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：月经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停止 6 个月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，原有月经周期计算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停止 3 个周期以上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原因 </w:t>
            </w:r>
          </w:p>
        </w:tc>
        <w:tc>
          <w:tcPr>
            <w:tcW w:w="743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下丘脑性闭经：（最多见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）精神性因素、神经性厌食、 运动性、药物性闭经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子宫性闭经：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Asherman 综合征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（刮宫后内膜损伤）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卵巢性闭经：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多囊卵巢综合征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、卵巢功能性肿瘤、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特纳综合征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（原发性闭经）；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垂体性闭经：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垂体梗死或损伤(希恩综合征）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、垂体肿瘤（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闭经溢乳综合征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—溴隐亭）、 空蝶鞍综合征；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诊断 </w:t>
            </w:r>
          </w:p>
        </w:tc>
        <w:tc>
          <w:tcPr>
            <w:tcW w:w="743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药物撤退试验：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孕激素试验、雌激素试验、 雌孕激素序贯试验；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垂体兴奋试验；GN-RH 刺激试验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血甾体激素测定：孕酮及睾酮血催乳激素及垂体促性腺激素等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处理 </w:t>
            </w:r>
          </w:p>
        </w:tc>
        <w:tc>
          <w:tcPr>
            <w:tcW w:w="743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全身治疗：心理治疗；激素治疗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三、多囊卵巢综合征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73"/>
        <w:gridCol w:w="6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概念 </w:t>
            </w:r>
          </w:p>
        </w:tc>
        <w:tc>
          <w:tcPr>
            <w:tcW w:w="6849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持续性无排卵、高雄激素和高胰岛素血症及胰岛素抵抗为特征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内分泌变化 </w:t>
            </w:r>
          </w:p>
        </w:tc>
        <w:tc>
          <w:tcPr>
            <w:tcW w:w="6849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雄激素过多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②雌酮过多③LH/FSH 比值增大④胰岛素过多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病理 </w:t>
            </w:r>
          </w:p>
        </w:tc>
        <w:tc>
          <w:tcPr>
            <w:tcW w:w="684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卵巢：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双侧增大、皮层大小不等、直径&lt;lcm 的囊性卵泡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子宫内膜：雌激素刺激（增生）→子宫内膜癌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诊断</w:t>
            </w:r>
          </w:p>
        </w:tc>
        <w:tc>
          <w:tcPr>
            <w:tcW w:w="684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临床表现：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月经失调与不孕；多毛、痤疮；肥胖；黑棘皮症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激素检测：血 LH 增高、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LH／FSH 比值增高 （≥2）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B 超：卵巢呈项链状改变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3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治疗 </w:t>
            </w:r>
          </w:p>
        </w:tc>
        <w:tc>
          <w:tcPr>
            <w:tcW w:w="684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原则：对抗雄激素、纠正代谢紊乱、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促进排卵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、肥胖者减轻体重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诱发排卵易发生卵巢过度刺激综合症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，需严密监测） 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多囊卵巢综合征的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特征为：月经失调（闭经）、不孕、多毛、肥胖、黑棘皮症、 LH/FSH≥2 、 E↑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  <w:vertAlign w:val="baseline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四、绝经综合征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855"/>
        <w:gridCol w:w="6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内分泌变化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</w:p>
        </w:tc>
        <w:tc>
          <w:tcPr>
            <w:tcW w:w="666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卵巢衰退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、下丘脑和垂体功能逐渐退化（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自主神经功能紊乱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卵巢渐趋停止排卵，E 分泌减少，促性腺激素分泌增多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临床表现</w:t>
            </w:r>
          </w:p>
        </w:tc>
        <w:tc>
          <w:tcPr>
            <w:tcW w:w="666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月经紊乱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：周期不规则，经期长短不一、经量多少不定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雌激素下降症状: 潮热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、阵汗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③泌尿生殖道症状；骨质疏松；阿尔茨海默病；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④血管舒缩异常：心血管病变：动脉粥样硬化、冠心病发病风险增加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诊断</w:t>
            </w:r>
          </w:p>
        </w:tc>
        <w:tc>
          <w:tcPr>
            <w:tcW w:w="666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FSH 及 E2 测定：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血 FSH＞10U／L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，提示卵巢储备能力下降；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闭经、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FSH&gt;40U／L 且 E2 &lt;10～20pg／ml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，提示卵巢功能衰竭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治疗</w:t>
            </w:r>
          </w:p>
        </w:tc>
        <w:tc>
          <w:tcPr>
            <w:tcW w:w="666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性激素治疗(HT) 原则：生理性补充、个体化处理、以最小量达到最好效果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（科学、合理、规范应用，并定期监测，使用 E 有致癌风险） 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绝经综合征的特征为：月经紊乱、潮热、FSH&gt;40U／L 、E2&lt;10～20pg／ml（卵巢功能 衰竭）</w:t>
      </w:r>
    </w:p>
    <w:p>
      <w:pPr>
        <w:keepNext w:val="0"/>
        <w:keepLines w:val="0"/>
        <w:widowControl/>
        <w:suppressLineNumbers w:val="0"/>
        <w:jc w:val="center"/>
        <w:rPr>
          <w:rFonts w:ascii="MicrosoftYaHei-Bold" w:hAnsi="MicrosoftYaHei-Bold" w:eastAsia="MicrosoftYaHei-Bold" w:cs="MicrosoftYaHei-Bold"/>
          <w:b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 w:val="0"/>
          <w:color w:val="000000"/>
          <w:kern w:val="0"/>
          <w:sz w:val="32"/>
          <w:szCs w:val="32"/>
          <w:lang w:val="en-US" w:eastAsia="zh-CN" w:bidi="ar"/>
        </w:rPr>
        <w:t>滋养细胞疾病</w:t>
      </w:r>
      <w:r>
        <w:rPr>
          <w:rFonts w:ascii="MicrosoftYaHei-Bold" w:hAnsi="MicrosoftYaHei-Bold" w:eastAsia="MicrosoftYaHei-Bold" w:cs="MicrosoftYaHei-Bold"/>
          <w:b/>
          <w:bCs w:val="0"/>
          <w:color w:val="000000"/>
          <w:kern w:val="0"/>
          <w:sz w:val="32"/>
          <w:szCs w:val="32"/>
          <w:lang w:val="en-US" w:eastAsia="zh-CN" w:bidi="ar"/>
        </w:rPr>
        <w:t>（高频考试章节）</w:t>
      </w:r>
    </w:p>
    <w:p>
      <w:pPr>
        <w:keepNext w:val="0"/>
        <w:keepLines w:val="0"/>
        <w:widowControl/>
        <w:suppressLineNumbers w:val="0"/>
        <w:jc w:val="left"/>
        <w:rPr>
          <w:rFonts w:ascii="MicrosoftYaHei-Bold" w:hAnsi="MicrosoftYaHei-Bold" w:eastAsia="MicrosoftYaHei-Bold" w:cs="MicrosoftYaHei-Bold"/>
          <w:b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21"/>
          <w:szCs w:val="21"/>
          <w:lang w:val="en-US" w:eastAsia="zh-CN" w:bidi="ar"/>
        </w:rPr>
        <w:t>一、 葡萄胎（停经、子宫异常增大）</w:t>
      </w:r>
    </w:p>
    <w:tbl>
      <w:tblPr>
        <w:tblStyle w:val="5"/>
        <w:tblpPr w:leftFromText="180" w:rightFromText="180" w:vertAnchor="text" w:horzAnchor="page" w:tblpX="1799" w:tblpY="293"/>
        <w:tblOverlap w:val="never"/>
        <w:tblW w:w="8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512"/>
        <w:gridCol w:w="1140"/>
        <w:gridCol w:w="1356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3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病理</w:t>
            </w:r>
          </w:p>
        </w:tc>
        <w:tc>
          <w:tcPr>
            <w:tcW w:w="151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临床表现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诊断 </w:t>
            </w:r>
          </w:p>
        </w:tc>
        <w:tc>
          <w:tcPr>
            <w:tcW w:w="135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处理</w:t>
            </w:r>
          </w:p>
        </w:tc>
        <w:tc>
          <w:tcPr>
            <w:tcW w:w="276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随访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193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巨检： 水泡状物占满宫腔无胎儿及附属物 </w:t>
            </w:r>
          </w:p>
        </w:tc>
        <w:tc>
          <w:tcPr>
            <w:tcW w:w="1512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停经、阴道流血、 子宫异常增大软（无胎心胎动）、 子痫前期表现、卵巢黄素化囊肿 </w:t>
            </w:r>
          </w:p>
        </w:tc>
        <w:tc>
          <w:tcPr>
            <w:tcW w:w="114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Ｂ超： “落雪状”血β-HCG ＞100KU／L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一经确诊及时清宫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（大吸管小负压、必要时二次清； 送病检。 </w:t>
            </w:r>
          </w:p>
        </w:tc>
        <w:tc>
          <w:tcPr>
            <w:tcW w:w="276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随访 1 年（HCG转阴开始）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1.HCG（9 周阴性、最迟不超过 14 周） 2.阴道出血 3.B 超 4.X 线 5.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避孕 6个月（宜避孕套、禁用节育环）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镜检： ①滋养细胞增生 ②绒毛间质水肿 ③间质血管减少或消失</w:t>
            </w:r>
          </w:p>
        </w:tc>
        <w:tc>
          <w:tcPr>
            <w:tcW w:w="1512" w:type="dxa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760" w:type="dxa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二、 妊娠滋养细胞肿瘤（阴道出血、肺转移）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05"/>
        <w:gridCol w:w="1464"/>
        <w:gridCol w:w="996"/>
        <w:gridCol w:w="2028"/>
        <w:gridCol w:w="1080"/>
        <w:gridCol w:w="1152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6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病因 </w:t>
            </w:r>
          </w:p>
        </w:tc>
        <w:tc>
          <w:tcPr>
            <w:tcW w:w="99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病理</w:t>
            </w:r>
          </w:p>
        </w:tc>
        <w:tc>
          <w:tcPr>
            <w:tcW w:w="202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临床表现 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诊断 </w:t>
            </w:r>
          </w:p>
        </w:tc>
        <w:tc>
          <w:tcPr>
            <w:tcW w:w="115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处理 </w:t>
            </w:r>
          </w:p>
        </w:tc>
        <w:tc>
          <w:tcPr>
            <w:tcW w:w="89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随访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侵葡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低恶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肿瘤</w:t>
            </w:r>
          </w:p>
        </w:tc>
        <w:tc>
          <w:tcPr>
            <w:tcW w:w="146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继发于葡萄胎排空后半年内</w:t>
            </w:r>
          </w:p>
        </w:tc>
        <w:tc>
          <w:tcPr>
            <w:tcW w:w="99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镜下：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有绒毛结构 </w:t>
            </w:r>
          </w:p>
        </w:tc>
        <w:tc>
          <w:tcPr>
            <w:tcW w:w="202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葡萄胎排空后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不规则阴道流血和（或）转移征象（肺）</w:t>
            </w:r>
          </w:p>
        </w:tc>
        <w:tc>
          <w:tcPr>
            <w:tcW w:w="108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X 线：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棉球状或团块状影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CT：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肺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、 阴道、 肝、 脑转移 </w:t>
            </w:r>
          </w:p>
        </w:tc>
        <w:tc>
          <w:tcPr>
            <w:tcW w:w="1152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化疗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5Fu+KSM </w:t>
            </w:r>
          </w:p>
        </w:tc>
        <w:tc>
          <w:tcPr>
            <w:tcW w:w="897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随访3 ～5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绒癌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高恶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肿瘤</w:t>
            </w:r>
          </w:p>
        </w:tc>
        <w:tc>
          <w:tcPr>
            <w:tcW w:w="146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继发于葡萄胎一年、或流产、足月产、异位妊娠后</w:t>
            </w:r>
          </w:p>
        </w:tc>
        <w:tc>
          <w:tcPr>
            <w:tcW w:w="99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镜下：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无绒毛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结构</w:t>
            </w:r>
          </w:p>
        </w:tc>
        <w:tc>
          <w:tcPr>
            <w:tcW w:w="202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葡萄胎排空1 年或流产、足月分娩、宫外孕后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不规则阴道流血和（或）转移</w:t>
            </w:r>
          </w:p>
        </w:tc>
        <w:tc>
          <w:tcPr>
            <w:tcW w:w="1080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52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97" w:type="dxa"/>
            <w:vMerge w:val="continue"/>
            <w:tcBorders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  <w:t>子宫内膜异位和子宫腺肌症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7"/>
          <w:szCs w:val="27"/>
          <w:lang w:val="en-US" w:eastAsia="zh-CN" w:bidi="ar"/>
        </w:rPr>
        <w:t>（高频考试章节）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一、子宫内膜异位症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33"/>
        <w:gridCol w:w="7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3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部位</w:t>
            </w:r>
          </w:p>
        </w:tc>
        <w:tc>
          <w:tcPr>
            <w:tcW w:w="738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卵巢、直肠子宫陷凹及宫骶韧带等部位最常见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输卵管、宫颈最少见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3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临床表现</w:t>
            </w:r>
          </w:p>
        </w:tc>
        <w:tc>
          <w:tcPr>
            <w:tcW w:w="738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痛经：继发性痛经，呈进行性加重；痛性结节，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妇查：触及与子宫粘连的肿块，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卵巢子宫内膜异位囊肿盆腔结节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、触痛、固定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3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诊断</w:t>
            </w:r>
          </w:p>
        </w:tc>
        <w:tc>
          <w:tcPr>
            <w:tcW w:w="738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腹腔镜检查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：是目前诊断内异症最佳方法；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血清 CAl25 水平增高有意义，但很少超过 200U／ml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3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治疗</w:t>
            </w:r>
          </w:p>
        </w:tc>
        <w:tc>
          <w:tcPr>
            <w:tcW w:w="738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药物治疗：①促性腺激素释放激素激动剂(GnRH-a)-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药物性卵巢切除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②达那唑--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假绝经疗法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③雌激素加孕激素或单纯高效孕激素—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假孕疗法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手术治疗：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目前认为腹腔镜确诊、手术加药物治疗是内异症标准治疗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18"/>
          <w:szCs w:val="1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MicrosoftYaHei-Bold" w:hAnsi="MicrosoftYaHei-Bold" w:eastAsia="MicrosoftYaHei-Bold" w:cs="MicrosoftYaHei-Bold"/>
          <w:b/>
          <w:color w:val="000000"/>
          <w:kern w:val="0"/>
          <w:sz w:val="18"/>
          <w:szCs w:val="18"/>
          <w:lang w:val="en-US" w:eastAsia="zh-CN" w:bidi="ar"/>
        </w:rPr>
        <w:t>二、</w:t>
      </w:r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子宫腺肌病 </w:t>
      </w:r>
    </w:p>
    <w:tbl>
      <w:tblPr>
        <w:tblStyle w:val="5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73"/>
        <w:gridCol w:w="7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概念</w:t>
            </w:r>
          </w:p>
        </w:tc>
        <w:tc>
          <w:tcPr>
            <w:tcW w:w="751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具有生长功能子宫内膜腺体及间质侵入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子宫肌层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称为子宫腺肌病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临床表现</w:t>
            </w:r>
          </w:p>
        </w:tc>
        <w:tc>
          <w:tcPr>
            <w:tcW w:w="751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痛经：继发性痛经，呈进行性加重；月经量多、经期延长；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性交痛及慢性盆腔痛。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妇查：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子宫呈均匀性增大或局限性隆起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质地硬并有压痛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诊断</w:t>
            </w:r>
          </w:p>
        </w:tc>
        <w:tc>
          <w:tcPr>
            <w:tcW w:w="751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B 超（最常用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）、CT、MRI 有助于鉴别。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治疗</w:t>
            </w:r>
          </w:p>
        </w:tc>
        <w:tc>
          <w:tcPr>
            <w:tcW w:w="751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孕激素治疗无效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年轻、生育要求、近绝经期及症状较轻用 GnRH-a 治疗。达那唑或米非司酮治疗。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手术治疗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：症状严重、年龄较大、无生育要求或药物治疗无效者可行全子宫切除术，卵巢去留取决于卵巢有无病变和患者年龄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  <w:t>子宫脱垂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 子宫脱垂（阴道脱出肿物）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77"/>
        <w:gridCol w:w="7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7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概念</w:t>
            </w:r>
          </w:p>
        </w:tc>
        <w:tc>
          <w:tcPr>
            <w:tcW w:w="724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宫颈外口达坐骨棘水平以下，甚至子宫全部脱出至阴道口以外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7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病因</w:t>
            </w:r>
          </w:p>
        </w:tc>
        <w:tc>
          <w:tcPr>
            <w:tcW w:w="724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分娩损伤是最主要病因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7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分度</w:t>
            </w:r>
          </w:p>
        </w:tc>
        <w:tc>
          <w:tcPr>
            <w:tcW w:w="724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I 度： 轻型：宫颈外口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距处女膜缘&lt;4cm，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尚未达处女膜缘 </w:t>
            </w:r>
          </w:p>
          <w:p>
            <w:pPr>
              <w:keepNext w:val="0"/>
              <w:keepLines w:val="0"/>
              <w:widowControl/>
              <w:suppressLineNumbers w:val="0"/>
              <w:ind w:firstLine="840" w:firstLineChars="40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重型：宫颈外口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已达处女膜缘，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阴道口能见到宫颈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Ⅱ度： 轻型：宫颈已脱出于阴道口外，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宫体仍在阴道内 </w:t>
            </w:r>
          </w:p>
          <w:p>
            <w:pPr>
              <w:keepNext w:val="0"/>
              <w:keepLines w:val="0"/>
              <w:widowControl/>
              <w:suppressLineNumbers w:val="0"/>
              <w:ind w:firstLine="840" w:firstLineChars="40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重型：宫颈及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部分宫体己脱出至阴道口外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Ⅲ 度：宫颈及宫体</w:t>
            </w: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>全部脱出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至阴道口外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7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处理</w:t>
            </w:r>
          </w:p>
        </w:tc>
        <w:tc>
          <w:tcPr>
            <w:tcW w:w="724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非手术治疗：子宫托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C00000"/>
                <w:kern w:val="0"/>
                <w:sz w:val="21"/>
                <w:szCs w:val="21"/>
                <w:lang w:val="en-US" w:eastAsia="zh-CN" w:bidi="ar"/>
              </w:rPr>
              <w:t xml:space="preserve">曼氏(Manchester)手术：适用于年轻、宫颈延长、子宫脱垂者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阴道封闭术（LeFort）：适于年老体弱不能耐受较大手术者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center"/>
        <w:rPr>
          <w:rFonts w:ascii="MicrosoftYaHei-Bold" w:hAnsi="MicrosoftYaHei-Bold" w:eastAsia="MicrosoftYaHei-Bold" w:cs="MicrosoftYaHei-Bold"/>
          <w:b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  <w:t>不孕症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 1、原发不孕：婚后未避孕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一年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而从未妊娠者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继发不孕：曾有过妊娠而后未避孕超过 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1 年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未孕者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病因：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女性因素：输卵管因素（最常见）、排卵障碍 ；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      男性因素：精液异常、输精障碍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3、辅助检查：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卵巢功能检查：基础体温测定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、性激素测定、宫颈黏液检查、子宫内膜活检 </w:t>
      </w:r>
    </w:p>
    <w:p>
      <w:pPr>
        <w:keepNext w:val="0"/>
        <w:keepLines w:val="0"/>
        <w:widowControl/>
        <w:suppressLineNumbers w:val="0"/>
        <w:ind w:firstLine="1261" w:firstLineChars="6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B 型超声 </w:t>
      </w:r>
    </w:p>
    <w:p>
      <w:pPr>
        <w:keepNext w:val="0"/>
        <w:keepLines w:val="0"/>
        <w:widowControl/>
        <w:suppressLineNumbers w:val="0"/>
        <w:ind w:firstLine="1261" w:firstLineChars="6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输卵管通畅度检查（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碘油造影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） </w:t>
      </w:r>
    </w:p>
    <w:p>
      <w:pPr>
        <w:keepNext w:val="0"/>
        <w:keepLines w:val="0"/>
        <w:widowControl/>
        <w:suppressLineNumbers w:val="0"/>
        <w:ind w:firstLine="1261" w:firstLineChars="6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宫腔镜、腹腔镜等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4、常用辅助生育方法 ①人工授精(ＡＩ) ②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体外受精与胚胎移植(ＩＶＦ－ＥＴ)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  <w:t>计划生育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一、宫内节育器 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(IUD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1、种类：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带铜 T 形宫内节育器(TCuIUD)：（最常用、放 10-15 年）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2、避孕机制：主要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有杀精毒胚作用和干扰着床</w:t>
      </w: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w:t xml:space="preserve">金英杰直播学院 4006061615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3、禁忌证：生殖道急性炎症、肿瘤、畸形、宫颈内口过松、裂伤或子宫脱垂。 铜过敏史。子宫&lt;5.5cm或&gt;9.0cm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4、放置时间： 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月经干净 3～7 天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、人流后立即放置，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产后 42 日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恶露已净，会阴切口已愈合，子宫恢复正常 、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剖宫产后半年放置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哺乳期放置应先排除早孕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5、注意事项：术后休息 3 天，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2 周内忌性交及盆浴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6、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随访：术后第一年 1、3、6、12 个月进行随访，后每年随访 1 次。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7、副作用：经量增多、经期延长或少量点滴出血（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3-6 个月恢复）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8、并发症：节育器异位、节育器嵌顿或断裂、节育器下移或脱落、带器妊娠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  <w:t>人工流产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1. 药物流产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适应症：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妊娠&lt;49 日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年龄&lt;40 岁 健康， ②B 超确诊为宫内妊娠 ， ③ 人工流产高危因素 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如瘢痕子宫、哺乳期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、宫颈发育不良或严重骨盆畸形。 ④ 多次人工流产史 对手术流产恐惧和顾虑。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注意事项：①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妊娠&lt;49 日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年龄&lt;40 岁 健康，②B 超确诊为宫内妊娠，③人工流产高危因素，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如瘢痕子宫、哺乳期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、宫颈发育不良或严重骨盆畸形。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2. 手术流产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适应症：①负压吸引术：适用于妊娠 10 周内，②钳刮术：适用于妊娠 10～14 周。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禁忌症：生殖道炎症，各种疾病的急性期；全身情况不良，不能耐受手术；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术前两次体温在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37.5℃以上。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并发症：出血、子宫穿孔、人工流产综合反应、漏吸或空吸、吸宫不全、感染、羊水栓塞等。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并发症及处理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术中出血处理：缩宫素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子宫穿孔特点：“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无底感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” 处理：穿孔小注射宫缩剂，给予抗生素，密切观察 破口大、有内出血或怀疑脏器损伤，应剖腹探查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>人工流产综合反应：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特点：心动过缓、心律不齐、胸闷、大汗淋漓，血压下降等 </w:t>
      </w:r>
      <w:r>
        <w:rPr>
          <w:rFonts w:hint="default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(迷走神经兴奋症状) 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处理：阿托品 0.5～1mg 静脉注射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漏吸处理：再次行负压吸引术，吸出物送病检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空吸处理：</w:t>
      </w: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警惕宫外孕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MicrosoftYaHei-Bold" w:hAnsi="MicrosoftYaHei-Bold" w:eastAsia="MicrosoftYaHei-Bold" w:cs="MicrosoftYaHei-Bold"/>
          <w:b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21"/>
          <w:szCs w:val="21"/>
          <w:lang w:val="en-US" w:eastAsia="zh-CN" w:bidi="ar"/>
        </w:rPr>
        <w:t xml:space="preserve">吸宫不全特点：术后阴道流血时间长（10 天以上）。处理：刮宫、防感染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58B0"/>
    <w:multiLevelType w:val="singleLevel"/>
    <w:tmpl w:val="382258B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15B678E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0C70E8D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73D6A0F"/>
    <w:rsid w:val="6BDD12AE"/>
    <w:rsid w:val="6D9A5011"/>
    <w:rsid w:val="730205B7"/>
    <w:rsid w:val="739E122C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4</TotalTime>
  <ScaleCrop>false</ScaleCrop>
  <LinksUpToDate>false</LinksUpToDate>
  <CharactersWithSpaces>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2019-12-02T10:54:00Z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